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6E2F81" w:rsidRDefault="006E2F81" w:rsidP="00184EE4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Академия ФСБ России – это:</w:t>
      </w:r>
    </w:p>
    <w:p w:rsidR="00B36AE6" w:rsidRPr="00254BD8" w:rsidRDefault="00B36AE6" w:rsidP="00184EE4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E2F81" w:rsidRPr="00B36AE6" w:rsidRDefault="006E2F81" w:rsidP="00184EE4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  <w:r w:rsidRPr="00B36AE6">
        <w:rPr>
          <w:rFonts w:ascii="Times New Roman" w:hAnsi="Times New Roman"/>
          <w:color w:val="FFFF99"/>
          <w:sz w:val="28"/>
          <w:szCs w:val="28"/>
        </w:rPr>
        <w:t>бесплатное высшее образование;</w:t>
      </w:r>
    </w:p>
    <w:p w:rsidR="006E2F81" w:rsidRPr="00B36AE6" w:rsidRDefault="006E2F81" w:rsidP="00184EE4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  <w:r w:rsidRPr="00B36AE6">
        <w:rPr>
          <w:rFonts w:ascii="Times New Roman" w:hAnsi="Times New Roman"/>
          <w:color w:val="FFFF99"/>
          <w:sz w:val="28"/>
          <w:szCs w:val="28"/>
        </w:rPr>
        <w:t>современная учебно-материальная база;</w:t>
      </w:r>
    </w:p>
    <w:p w:rsidR="006E2F81" w:rsidRPr="00B36AE6" w:rsidRDefault="006E2F81" w:rsidP="00184EE4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  <w:r w:rsidRPr="00B36AE6">
        <w:rPr>
          <w:rFonts w:ascii="Times New Roman" w:hAnsi="Times New Roman"/>
          <w:color w:val="FFFF99"/>
          <w:sz w:val="28"/>
          <w:szCs w:val="28"/>
        </w:rPr>
        <w:t>продовольственное и вещевое обеспечение;</w:t>
      </w:r>
    </w:p>
    <w:p w:rsidR="006E2F81" w:rsidRPr="00B36AE6" w:rsidRDefault="006E2F81" w:rsidP="00184EE4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  <w:r w:rsidRPr="00B36AE6">
        <w:rPr>
          <w:rFonts w:ascii="Times New Roman" w:hAnsi="Times New Roman"/>
          <w:color w:val="FFFF99"/>
          <w:sz w:val="28"/>
          <w:szCs w:val="28"/>
        </w:rPr>
        <w:t>высокое денежное обеспечение;</w:t>
      </w:r>
    </w:p>
    <w:p w:rsidR="006E2F81" w:rsidRPr="00B36AE6" w:rsidRDefault="006E2F81" w:rsidP="00184EE4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  <w:r w:rsidRPr="00B36AE6">
        <w:rPr>
          <w:rFonts w:ascii="Times New Roman" w:hAnsi="Times New Roman"/>
          <w:color w:val="FFFF99"/>
          <w:sz w:val="28"/>
          <w:szCs w:val="28"/>
        </w:rPr>
        <w:t>качественное медицинское обеспечение;</w:t>
      </w:r>
    </w:p>
    <w:p w:rsidR="006E2F81" w:rsidRPr="00B36AE6" w:rsidRDefault="006E2F81" w:rsidP="00184EE4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  <w:r w:rsidRPr="00B36AE6">
        <w:rPr>
          <w:rFonts w:ascii="Times New Roman" w:hAnsi="Times New Roman"/>
          <w:color w:val="FFFF99"/>
          <w:sz w:val="28"/>
          <w:szCs w:val="28"/>
        </w:rPr>
        <w:t>хорошая спортивная база;</w:t>
      </w:r>
    </w:p>
    <w:p w:rsidR="006E2F81" w:rsidRPr="00B36AE6" w:rsidRDefault="006E2F81" w:rsidP="00FB0BB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  <w:r w:rsidRPr="00B36AE6">
        <w:rPr>
          <w:rFonts w:ascii="Times New Roman" w:hAnsi="Times New Roman"/>
          <w:color w:val="FFFF99"/>
          <w:sz w:val="28"/>
          <w:szCs w:val="28"/>
        </w:rPr>
        <w:t>возможность поступления в очную адъюнктуру Академии ФСБ России</w:t>
      </w:r>
      <w:r w:rsidR="00A77D16" w:rsidRPr="00B36AE6">
        <w:rPr>
          <w:rFonts w:ascii="Times New Roman" w:hAnsi="Times New Roman"/>
          <w:color w:val="FFFF99"/>
          <w:sz w:val="28"/>
          <w:szCs w:val="28"/>
        </w:rPr>
        <w:t>.</w:t>
      </w:r>
    </w:p>
    <w:p w:rsidR="00B36AE6" w:rsidRPr="00B36AE6" w:rsidRDefault="00B36AE6" w:rsidP="00B36AE6">
      <w:pPr>
        <w:pStyle w:val="a8"/>
        <w:spacing w:after="0" w:line="240" w:lineRule="auto"/>
        <w:jc w:val="both"/>
        <w:rPr>
          <w:rFonts w:ascii="Times New Roman" w:hAnsi="Times New Roman"/>
          <w:color w:val="FFFF99"/>
          <w:sz w:val="28"/>
          <w:szCs w:val="28"/>
        </w:rPr>
      </w:pPr>
    </w:p>
    <w:p w:rsidR="006E2F81" w:rsidRPr="00B36AE6" w:rsidRDefault="006E2F81" w:rsidP="00FB0BB3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6AE6">
        <w:rPr>
          <w:rFonts w:ascii="Times New Roman" w:hAnsi="Times New Roman"/>
          <w:sz w:val="28"/>
          <w:szCs w:val="28"/>
        </w:rPr>
        <w:t>В процессе обучения со слушателями заключается контракт сроком на время обучения в Академии и 5 лет военной службы после ее окончания.</w:t>
      </w:r>
    </w:p>
    <w:p w:rsidR="00B36AE6" w:rsidRPr="00B36AE6" w:rsidRDefault="00B36AE6" w:rsidP="00FB0BB3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E2F81" w:rsidRPr="00B36AE6" w:rsidRDefault="006E2F81" w:rsidP="00B36AE6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6AE6">
        <w:rPr>
          <w:rFonts w:ascii="Times New Roman" w:hAnsi="Times New Roman"/>
          <w:sz w:val="28"/>
          <w:szCs w:val="28"/>
        </w:rPr>
        <w:t xml:space="preserve">Всем слушателям по окончании Академии присваивается первое воинское звание офицера лейтенант. </w:t>
      </w:r>
    </w:p>
    <w:p w:rsidR="00B36AE6" w:rsidRPr="00B36AE6" w:rsidRDefault="00B36AE6" w:rsidP="00B36AE6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7D16" w:rsidRPr="00B36AE6" w:rsidRDefault="00A77D16" w:rsidP="00B36AE6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6AE6">
        <w:rPr>
          <w:rFonts w:ascii="Times New Roman" w:hAnsi="Times New Roman"/>
          <w:sz w:val="28"/>
          <w:szCs w:val="28"/>
        </w:rPr>
        <w:t>После присвоения первого воинского звания офицера военнослужащие включаются в реестр накопительно-ипотечной системы военнослужащих (НИС).</w:t>
      </w:r>
    </w:p>
    <w:p w:rsidR="006E2F81" w:rsidRPr="00254BD8" w:rsidRDefault="00B36AE6" w:rsidP="00EC03FF">
      <w:pPr>
        <w:spacing w:after="0" w:line="240" w:lineRule="auto"/>
        <w:ind w:right="141"/>
        <w:jc w:val="center"/>
        <w:rPr>
          <w:rFonts w:ascii="Times New Roman" w:hAnsi="Times New Roman"/>
          <w:noProof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76550" cy="50006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00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81" w:rsidRPr="00254BD8">
        <w:rPr>
          <w:rFonts w:ascii="Times New Roman" w:hAnsi="Times New Roman"/>
          <w:b/>
          <w:noProof/>
          <w:color w:val="FF0000"/>
          <w:sz w:val="32"/>
          <w:szCs w:val="32"/>
          <w:lang w:eastAsia="ru-RU"/>
        </w:rPr>
        <w:t>Справочная информация</w:t>
      </w:r>
    </w:p>
    <w:p w:rsidR="006E2F81" w:rsidRPr="00D46003" w:rsidRDefault="006E2F81" w:rsidP="00EC03FF">
      <w:pPr>
        <w:pStyle w:val="2"/>
        <w:spacing w:after="0"/>
        <w:jc w:val="center"/>
        <w:rPr>
          <w:rFonts w:ascii="Times New Roman" w:hAnsi="Times New Roman"/>
          <w:color w:val="FFCC00"/>
          <w:sz w:val="32"/>
          <w:szCs w:val="32"/>
          <w:lang w:val="ru-RU"/>
        </w:rPr>
      </w:pPr>
      <w:r w:rsidRPr="00D46003">
        <w:rPr>
          <w:rFonts w:ascii="Times New Roman" w:hAnsi="Times New Roman"/>
          <w:color w:val="FFCC00"/>
          <w:sz w:val="32"/>
          <w:szCs w:val="32"/>
          <w:lang w:val="ru-RU"/>
        </w:rPr>
        <w:t>Адрес:</w:t>
      </w:r>
    </w:p>
    <w:p w:rsidR="006E2F81" w:rsidRPr="00EC03FF" w:rsidRDefault="006E2F81" w:rsidP="00494E29">
      <w:pPr>
        <w:pStyle w:val="2"/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EC03FF">
        <w:rPr>
          <w:rFonts w:ascii="Times New Roman" w:hAnsi="Times New Roman"/>
          <w:color w:val="FFFFFF"/>
          <w:sz w:val="28"/>
          <w:szCs w:val="28"/>
          <w:lang w:val="ru-RU"/>
        </w:rPr>
        <w:t>119602, г. Москва, Мичуринский проспект, д. 70</w:t>
      </w:r>
    </w:p>
    <w:p w:rsidR="006E2F81" w:rsidRPr="00D46003" w:rsidRDefault="006E2F81" w:rsidP="00EC03FF">
      <w:pPr>
        <w:spacing w:after="0"/>
        <w:jc w:val="center"/>
        <w:rPr>
          <w:rFonts w:ascii="Times New Roman" w:hAnsi="Times New Roman"/>
          <w:sz w:val="18"/>
          <w:szCs w:val="18"/>
          <w:lang w:eastAsia="ja-JP"/>
        </w:rPr>
      </w:pPr>
      <w:r w:rsidRPr="00D46003">
        <w:rPr>
          <w:rFonts w:ascii="Times New Roman" w:hAnsi="Times New Roman"/>
          <w:sz w:val="18"/>
          <w:szCs w:val="18"/>
          <w:lang w:eastAsia="ja-JP"/>
        </w:rPr>
        <w:t>(Объект режимный. По вопросам поступления необходимо предварительно позвонить по телефону)</w:t>
      </w:r>
    </w:p>
    <w:p w:rsidR="006E2F81" w:rsidRPr="00D46003" w:rsidRDefault="006E2F81" w:rsidP="00EC03FF">
      <w:pPr>
        <w:pStyle w:val="2"/>
        <w:spacing w:after="0"/>
        <w:jc w:val="center"/>
        <w:rPr>
          <w:rFonts w:ascii="Times New Roman" w:hAnsi="Times New Roman"/>
          <w:color w:val="FFCC00"/>
          <w:sz w:val="32"/>
          <w:szCs w:val="32"/>
          <w:lang w:val="ru-RU"/>
        </w:rPr>
      </w:pPr>
      <w:r w:rsidRPr="00D46003">
        <w:rPr>
          <w:rFonts w:ascii="Times New Roman" w:hAnsi="Times New Roman"/>
          <w:color w:val="FFCC00"/>
          <w:sz w:val="32"/>
          <w:szCs w:val="32"/>
          <w:lang w:val="ru-RU"/>
        </w:rPr>
        <w:t>Контактный телефон:</w:t>
      </w:r>
    </w:p>
    <w:p w:rsidR="006E2F81" w:rsidRDefault="006E2F81" w:rsidP="00EC03FF">
      <w:pPr>
        <w:spacing w:after="0"/>
        <w:rPr>
          <w:lang w:eastAsia="ja-JP"/>
        </w:rPr>
      </w:pPr>
    </w:p>
    <w:tbl>
      <w:tblPr>
        <w:tblStyle w:val="a9"/>
        <w:tblW w:w="0" w:type="auto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</w:tblGrid>
      <w:tr w:rsidR="00376141" w:rsidTr="00376141">
        <w:trPr>
          <w:trHeight w:val="528"/>
        </w:trPr>
        <w:tc>
          <w:tcPr>
            <w:tcW w:w="3969" w:type="dxa"/>
            <w:shd w:val="clear" w:color="auto" w:fill="FFFFFF" w:themeFill="background1"/>
          </w:tcPr>
          <w:p w:rsidR="00376141" w:rsidRDefault="00376141" w:rsidP="00EC03FF">
            <w:pPr>
              <w:spacing w:after="0"/>
              <w:rPr>
                <w:lang w:eastAsia="ja-JP"/>
              </w:rPr>
            </w:pPr>
          </w:p>
        </w:tc>
      </w:tr>
    </w:tbl>
    <w:p w:rsidR="00376141" w:rsidRDefault="00376141" w:rsidP="00EC03FF">
      <w:pPr>
        <w:spacing w:after="0"/>
        <w:rPr>
          <w:lang w:eastAsia="ja-JP"/>
        </w:rPr>
      </w:pPr>
    </w:p>
    <w:p w:rsidR="00376141" w:rsidRPr="008A45F5" w:rsidRDefault="00376141" w:rsidP="00EC03FF">
      <w:pPr>
        <w:spacing w:after="0"/>
        <w:rPr>
          <w:lang w:eastAsia="ja-JP"/>
        </w:rPr>
      </w:pPr>
    </w:p>
    <w:p w:rsidR="006E2F81" w:rsidRPr="00D46003" w:rsidRDefault="006E2F81" w:rsidP="00EC03FF">
      <w:pPr>
        <w:spacing w:after="0"/>
        <w:jc w:val="center"/>
        <w:rPr>
          <w:rFonts w:ascii="Times New Roman" w:hAnsi="Times New Roman"/>
          <w:b/>
          <w:color w:val="FFCC00"/>
          <w:sz w:val="32"/>
          <w:szCs w:val="32"/>
          <w:lang w:eastAsia="ja-JP"/>
        </w:rPr>
      </w:pPr>
      <w:r w:rsidRPr="00D46003">
        <w:rPr>
          <w:rFonts w:ascii="Times New Roman" w:hAnsi="Times New Roman"/>
          <w:b/>
          <w:color w:val="FFCC00"/>
          <w:sz w:val="32"/>
          <w:szCs w:val="32"/>
          <w:lang w:eastAsia="ja-JP"/>
        </w:rPr>
        <w:t>Официальный сайт</w:t>
      </w:r>
    </w:p>
    <w:p w:rsidR="006E2F81" w:rsidRDefault="006E2F81" w:rsidP="00EC03FF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6E2F81" w:rsidRPr="008A45F5" w:rsidRDefault="006E2F81" w:rsidP="00EC03FF">
      <w:pPr>
        <w:spacing w:after="0" w:line="240" w:lineRule="auto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val="en-US" w:eastAsia="ru-RU"/>
        </w:rPr>
        <w:t>www</w:t>
      </w:r>
      <w:r w:rsidRPr="008A45F5">
        <w:rPr>
          <w:rFonts w:ascii="Times New Roman" w:hAnsi="Times New Roman"/>
          <w:noProof/>
          <w:sz w:val="32"/>
          <w:szCs w:val="32"/>
          <w:lang w:eastAsia="ru-RU"/>
        </w:rPr>
        <w:t>.</w:t>
      </w:r>
      <w:r>
        <w:rPr>
          <w:rFonts w:ascii="Times New Roman" w:hAnsi="Times New Roman"/>
          <w:noProof/>
          <w:sz w:val="32"/>
          <w:szCs w:val="32"/>
          <w:lang w:val="en-US" w:eastAsia="ru-RU"/>
        </w:rPr>
        <w:t>academy</w:t>
      </w:r>
      <w:r w:rsidRPr="008A45F5">
        <w:rPr>
          <w:rFonts w:ascii="Times New Roman" w:hAnsi="Times New Roman"/>
          <w:noProof/>
          <w:sz w:val="32"/>
          <w:szCs w:val="32"/>
          <w:lang w:eastAsia="ru-RU"/>
        </w:rPr>
        <w:t>.</w:t>
      </w:r>
      <w:r>
        <w:rPr>
          <w:rFonts w:ascii="Times New Roman" w:hAnsi="Times New Roman"/>
          <w:noProof/>
          <w:sz w:val="32"/>
          <w:szCs w:val="32"/>
          <w:lang w:val="en-US" w:eastAsia="ru-RU"/>
        </w:rPr>
        <w:t>fsb</w:t>
      </w:r>
      <w:r w:rsidRPr="008A45F5">
        <w:rPr>
          <w:rFonts w:ascii="Times New Roman" w:hAnsi="Times New Roman"/>
          <w:noProof/>
          <w:sz w:val="32"/>
          <w:szCs w:val="32"/>
          <w:lang w:eastAsia="ru-RU"/>
        </w:rPr>
        <w:t>.</w:t>
      </w:r>
      <w:r>
        <w:rPr>
          <w:rFonts w:ascii="Times New Roman" w:hAnsi="Times New Roman"/>
          <w:noProof/>
          <w:sz w:val="32"/>
          <w:szCs w:val="32"/>
          <w:lang w:val="en-US" w:eastAsia="ru-RU"/>
        </w:rPr>
        <w:t>ru</w:t>
      </w:r>
    </w:p>
    <w:p w:rsidR="006E2F81" w:rsidRDefault="006E2F81" w:rsidP="00EC03FF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6E2F81" w:rsidRDefault="006E2F81" w:rsidP="00EC03FF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847BD1" w:rsidRDefault="00847BD1" w:rsidP="00847BD1">
      <w:pPr>
        <w:spacing w:after="0" w:line="240" w:lineRule="auto"/>
        <w:jc w:val="center"/>
        <w:rPr>
          <w:rFonts w:ascii="Times New Roman" w:hAnsi="Times New Roman"/>
          <w:b/>
          <w:color w:val="FFCC00"/>
          <w:sz w:val="32"/>
          <w:szCs w:val="32"/>
          <w:lang w:eastAsia="ja-JP"/>
        </w:rPr>
      </w:pPr>
      <w:r>
        <w:rPr>
          <w:rFonts w:ascii="Times New Roman" w:hAnsi="Times New Roman"/>
          <w:b/>
          <w:color w:val="FFCC00"/>
          <w:sz w:val="32"/>
          <w:szCs w:val="32"/>
          <w:lang w:eastAsia="ja-JP"/>
        </w:rPr>
        <w:t>С</w:t>
      </w:r>
      <w:r w:rsidRPr="00D46003">
        <w:rPr>
          <w:rFonts w:ascii="Times New Roman" w:hAnsi="Times New Roman"/>
          <w:b/>
          <w:color w:val="FFCC00"/>
          <w:sz w:val="32"/>
          <w:szCs w:val="32"/>
          <w:lang w:eastAsia="ja-JP"/>
        </w:rPr>
        <w:t>айт</w:t>
      </w:r>
      <w:r>
        <w:rPr>
          <w:rFonts w:ascii="Times New Roman" w:hAnsi="Times New Roman"/>
          <w:b/>
          <w:color w:val="FFCC00"/>
          <w:sz w:val="32"/>
          <w:szCs w:val="32"/>
          <w:lang w:eastAsia="ja-JP"/>
        </w:rPr>
        <w:t xml:space="preserve"> олимпиад</w:t>
      </w:r>
    </w:p>
    <w:p w:rsidR="00847BD1" w:rsidRPr="00376141" w:rsidRDefault="00847BD1" w:rsidP="00847BD1">
      <w:pPr>
        <w:spacing w:after="0" w:line="240" w:lineRule="auto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847BD1">
        <w:rPr>
          <w:rFonts w:ascii="Times New Roman" w:hAnsi="Times New Roman"/>
          <w:noProof/>
          <w:sz w:val="32"/>
          <w:szCs w:val="32"/>
          <w:lang w:val="en-US" w:eastAsia="ru-RU"/>
        </w:rPr>
        <w:t>v</w:t>
      </w:r>
      <w:r w:rsidRPr="00376141">
        <w:rPr>
          <w:rFonts w:ascii="Times New Roman" w:hAnsi="Times New Roman"/>
          <w:noProof/>
          <w:sz w:val="32"/>
          <w:szCs w:val="32"/>
          <w:lang w:eastAsia="ru-RU"/>
        </w:rPr>
        <w:t>-</w:t>
      </w:r>
      <w:r w:rsidRPr="00847BD1">
        <w:rPr>
          <w:rFonts w:ascii="Times New Roman" w:hAnsi="Times New Roman"/>
          <w:noProof/>
          <w:sz w:val="32"/>
          <w:szCs w:val="32"/>
          <w:lang w:val="en-US" w:eastAsia="ru-RU"/>
        </w:rPr>
        <w:t>olymp</w:t>
      </w:r>
      <w:r w:rsidRPr="00376141">
        <w:rPr>
          <w:rFonts w:ascii="Times New Roman" w:hAnsi="Times New Roman"/>
          <w:noProof/>
          <w:sz w:val="32"/>
          <w:szCs w:val="32"/>
          <w:lang w:eastAsia="ru-RU"/>
        </w:rPr>
        <w:t>.</w:t>
      </w:r>
      <w:r w:rsidRPr="00847BD1">
        <w:rPr>
          <w:rFonts w:ascii="Times New Roman" w:hAnsi="Times New Roman"/>
          <w:noProof/>
          <w:sz w:val="32"/>
          <w:szCs w:val="32"/>
          <w:lang w:val="en-US" w:eastAsia="ru-RU"/>
        </w:rPr>
        <w:t>ru</w:t>
      </w:r>
    </w:p>
    <w:p w:rsidR="00847BD1" w:rsidRPr="00D46003" w:rsidRDefault="00847BD1" w:rsidP="00847BD1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:rsidR="006E2F81" w:rsidRDefault="006E2F81" w:rsidP="00EC03FF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254BD8">
        <w:rPr>
          <w:rFonts w:ascii="Times New Roman" w:hAnsi="Times New Roman"/>
          <w:b/>
          <w:noProof/>
          <w:sz w:val="32"/>
          <w:szCs w:val="32"/>
          <w:lang w:eastAsia="ru-RU"/>
        </w:rPr>
        <w:t>По вопросам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,</w:t>
      </w:r>
      <w:r w:rsidRPr="00254BD8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связанным с участием в олимпиадах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:</w:t>
      </w:r>
    </w:p>
    <w:p w:rsidR="006E2F81" w:rsidRPr="00D46003" w:rsidRDefault="006E2F81" w:rsidP="00EC03FF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6E2F81" w:rsidRDefault="006E2F81" w:rsidP="00EC03FF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en-US" w:eastAsia="ru-RU"/>
        </w:rPr>
      </w:pP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support@</w:t>
      </w:r>
      <w:r w:rsidRPr="00AE5649">
        <w:rPr>
          <w:rFonts w:ascii="Times New Roman" w:hAnsi="Times New Roman"/>
          <w:b/>
          <w:noProof/>
          <w:sz w:val="32"/>
          <w:szCs w:val="32"/>
          <w:lang w:val="en-US" w:eastAsia="ru-RU"/>
        </w:rPr>
        <w:t xml:space="preserve"> </w:t>
      </w:r>
      <w:r w:rsidRPr="00EC03FF">
        <w:rPr>
          <w:rFonts w:ascii="Times New Roman" w:hAnsi="Times New Roman"/>
          <w:b/>
          <w:noProof/>
          <w:sz w:val="32"/>
          <w:szCs w:val="32"/>
          <w:lang w:val="en-US" w:eastAsia="ru-RU"/>
        </w:rPr>
        <w:t>v</w:t>
      </w:r>
      <w:r w:rsidRPr="00AE5649">
        <w:rPr>
          <w:rFonts w:ascii="Times New Roman" w:hAnsi="Times New Roman"/>
          <w:b/>
          <w:noProof/>
          <w:sz w:val="32"/>
          <w:szCs w:val="32"/>
          <w:lang w:val="en-US" w:eastAsia="ru-RU"/>
        </w:rPr>
        <w:t>-</w:t>
      </w:r>
      <w:r w:rsidRPr="00EC03FF">
        <w:rPr>
          <w:rFonts w:ascii="Times New Roman" w:hAnsi="Times New Roman"/>
          <w:b/>
          <w:noProof/>
          <w:sz w:val="32"/>
          <w:szCs w:val="32"/>
          <w:lang w:val="en-US" w:eastAsia="ru-RU"/>
        </w:rPr>
        <w:t>olymp</w:t>
      </w:r>
      <w:r w:rsidRPr="00AE5649">
        <w:rPr>
          <w:rFonts w:ascii="Times New Roman" w:hAnsi="Times New Roman"/>
          <w:b/>
          <w:noProof/>
          <w:sz w:val="32"/>
          <w:szCs w:val="32"/>
          <w:lang w:val="en-US" w:eastAsia="ru-RU"/>
        </w:rPr>
        <w:t>.</w:t>
      </w:r>
      <w:r w:rsidRPr="00EC03FF">
        <w:rPr>
          <w:rFonts w:ascii="Times New Roman" w:hAnsi="Times New Roman"/>
          <w:b/>
          <w:noProof/>
          <w:sz w:val="32"/>
          <w:szCs w:val="32"/>
          <w:lang w:val="en-US" w:eastAsia="ru-RU"/>
        </w:rPr>
        <w:t>ru</w:t>
      </w:r>
    </w:p>
    <w:p w:rsidR="006E2F81" w:rsidRPr="00376141" w:rsidRDefault="006E2F81" w:rsidP="00EC03FF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val="en-US" w:eastAsia="ru-RU"/>
        </w:rPr>
      </w:pPr>
      <w:r w:rsidRPr="00EC03FF">
        <w:rPr>
          <w:rFonts w:ascii="Times New Roman" w:hAnsi="Times New Roman"/>
          <w:b/>
          <w:noProof/>
          <w:sz w:val="32"/>
          <w:szCs w:val="32"/>
          <w:lang w:val="en-US" w:eastAsia="ru-RU"/>
        </w:rPr>
        <w:t>olymp</w:t>
      </w:r>
      <w:r w:rsidRPr="00376141">
        <w:rPr>
          <w:rFonts w:ascii="Times New Roman" w:hAnsi="Times New Roman"/>
          <w:b/>
          <w:noProof/>
          <w:sz w:val="32"/>
          <w:szCs w:val="32"/>
          <w:lang w:val="en-US" w:eastAsia="ru-RU"/>
        </w:rPr>
        <w:t xml:space="preserve">@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cryptolymp</w:t>
      </w:r>
      <w:r w:rsidRPr="00376141">
        <w:rPr>
          <w:rFonts w:ascii="Times New Roman" w:hAnsi="Times New Roman"/>
          <w:b/>
          <w:noProof/>
          <w:sz w:val="32"/>
          <w:szCs w:val="32"/>
          <w:lang w:val="en-US" w:eastAsia="ru-RU"/>
        </w:rPr>
        <w:t>.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ru</w:t>
      </w:r>
    </w:p>
    <w:p w:rsidR="006E2F81" w:rsidRPr="00AE5649" w:rsidRDefault="006E2F81" w:rsidP="00AE5649">
      <w:pPr>
        <w:pStyle w:val="2"/>
        <w:spacing w:after="0"/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AE5649">
        <w:rPr>
          <w:rFonts w:ascii="Times New Roman" w:hAnsi="Times New Roman"/>
          <w:color w:val="FFFFFF"/>
          <w:sz w:val="28"/>
          <w:szCs w:val="28"/>
          <w:lang w:val="ru-RU"/>
        </w:rPr>
        <w:t>(495) 9</w:t>
      </w:r>
      <w:r w:rsidR="00376141">
        <w:rPr>
          <w:rFonts w:ascii="Times New Roman" w:hAnsi="Times New Roman"/>
          <w:color w:val="FFFFFF"/>
          <w:sz w:val="28"/>
          <w:szCs w:val="28"/>
          <w:lang w:val="ru-RU"/>
        </w:rPr>
        <w:t>89</w:t>
      </w:r>
      <w:bookmarkStart w:id="0" w:name="_GoBack"/>
      <w:bookmarkEnd w:id="0"/>
      <w:r w:rsidRPr="00AE5649">
        <w:rPr>
          <w:rFonts w:ascii="Times New Roman" w:hAnsi="Times New Roman"/>
          <w:color w:val="FFFFFF"/>
          <w:sz w:val="28"/>
          <w:szCs w:val="28"/>
          <w:lang w:val="ru-RU"/>
        </w:rPr>
        <w:t>-</w:t>
      </w:r>
      <w:r w:rsidRPr="004E7AF1">
        <w:rPr>
          <w:rFonts w:ascii="Times New Roman" w:hAnsi="Times New Roman"/>
          <w:color w:val="FFFFFF"/>
          <w:sz w:val="28"/>
          <w:szCs w:val="28"/>
          <w:lang w:val="ru-RU"/>
        </w:rPr>
        <w:t>34</w:t>
      </w:r>
      <w:r w:rsidRPr="00AE5649">
        <w:rPr>
          <w:rFonts w:ascii="Times New Roman" w:hAnsi="Times New Roman"/>
          <w:color w:val="FFFFFF"/>
          <w:sz w:val="28"/>
          <w:szCs w:val="28"/>
          <w:lang w:val="ru-RU"/>
        </w:rPr>
        <w:t>-</w:t>
      </w:r>
      <w:r w:rsidRPr="004E7AF1">
        <w:rPr>
          <w:rFonts w:ascii="Times New Roman" w:hAnsi="Times New Roman"/>
          <w:color w:val="FFFFFF"/>
          <w:sz w:val="28"/>
          <w:szCs w:val="28"/>
          <w:lang w:val="ru-RU"/>
        </w:rPr>
        <w:t>22</w:t>
      </w:r>
    </w:p>
    <w:p w:rsidR="006E2F81" w:rsidRPr="004E7AF1" w:rsidRDefault="006E2F81" w:rsidP="007D7626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</w:pPr>
    </w:p>
    <w:p w:rsidR="006E2F81" w:rsidRDefault="006E2F81" w:rsidP="00362BB0">
      <w:pPr>
        <w:spacing w:line="240" w:lineRule="auto"/>
        <w:jc w:val="center"/>
        <w:rPr>
          <w:rFonts w:ascii="Times New Roman" w:hAnsi="Times New Roman"/>
          <w:b/>
          <w:noProof/>
          <w:sz w:val="30"/>
          <w:szCs w:val="30"/>
          <w:lang w:eastAsia="ru-RU"/>
        </w:rPr>
      </w:pPr>
      <w:r w:rsidRPr="00847BD1">
        <w:rPr>
          <w:rFonts w:ascii="Times New Roman" w:hAnsi="Times New Roman"/>
          <w:b/>
          <w:noProof/>
          <w:sz w:val="30"/>
          <w:szCs w:val="30"/>
          <w:lang w:eastAsia="ru-RU"/>
        </w:rPr>
        <w:t xml:space="preserve">Институт криптографии, связи и информатики </w:t>
      </w:r>
      <w:r w:rsidR="00847BD1">
        <w:rPr>
          <w:rFonts w:ascii="Times New Roman" w:hAnsi="Times New Roman"/>
          <w:b/>
          <w:noProof/>
          <w:sz w:val="30"/>
          <w:szCs w:val="30"/>
          <w:lang w:eastAsia="ru-RU"/>
        </w:rPr>
        <w:br/>
      </w:r>
      <w:r w:rsidRPr="00847BD1">
        <w:rPr>
          <w:rFonts w:ascii="Times New Roman" w:hAnsi="Times New Roman"/>
          <w:b/>
          <w:noProof/>
          <w:sz w:val="30"/>
          <w:szCs w:val="30"/>
          <w:lang w:eastAsia="ru-RU"/>
        </w:rPr>
        <w:t xml:space="preserve">Академии Федеральной службы безопасности </w:t>
      </w:r>
      <w:r w:rsidR="00847BD1">
        <w:rPr>
          <w:rFonts w:ascii="Times New Roman" w:hAnsi="Times New Roman"/>
          <w:b/>
          <w:noProof/>
          <w:sz w:val="30"/>
          <w:szCs w:val="30"/>
          <w:lang w:eastAsia="ru-RU"/>
        </w:rPr>
        <w:br/>
      </w:r>
      <w:r w:rsidRPr="00847BD1">
        <w:rPr>
          <w:rFonts w:ascii="Times New Roman" w:hAnsi="Times New Roman"/>
          <w:b/>
          <w:noProof/>
          <w:sz w:val="30"/>
          <w:szCs w:val="30"/>
          <w:lang w:eastAsia="ru-RU"/>
        </w:rPr>
        <w:t xml:space="preserve">Российской Федерации. </w:t>
      </w:r>
      <w:r w:rsidR="00847BD1">
        <w:rPr>
          <w:rFonts w:ascii="Times New Roman" w:hAnsi="Times New Roman"/>
          <w:b/>
          <w:noProof/>
          <w:sz w:val="30"/>
          <w:szCs w:val="30"/>
          <w:lang w:eastAsia="ru-RU"/>
        </w:rPr>
        <w:br/>
      </w:r>
      <w:r w:rsidRPr="00847BD1">
        <w:rPr>
          <w:rFonts w:ascii="Times New Roman" w:hAnsi="Times New Roman"/>
          <w:b/>
          <w:noProof/>
          <w:sz w:val="30"/>
          <w:szCs w:val="30"/>
          <w:lang w:eastAsia="ru-RU"/>
        </w:rPr>
        <w:t>(ИКСИ Академии ФСБ России)</w:t>
      </w:r>
    </w:p>
    <w:p w:rsidR="00847BD1" w:rsidRPr="00847BD1" w:rsidRDefault="00847BD1" w:rsidP="00362BB0">
      <w:pPr>
        <w:spacing w:line="240" w:lineRule="auto"/>
        <w:jc w:val="center"/>
        <w:rPr>
          <w:rFonts w:ascii="Times New Roman" w:hAnsi="Times New Roman"/>
          <w:b/>
          <w:noProof/>
          <w:sz w:val="30"/>
          <w:szCs w:val="30"/>
          <w:lang w:eastAsia="ru-RU"/>
        </w:rPr>
      </w:pPr>
    </w:p>
    <w:p w:rsidR="00B3244C" w:rsidRDefault="00B36AE6" w:rsidP="00B3244C">
      <w:pPr>
        <w:spacing w:line="240" w:lineRule="auto"/>
        <w:ind w:right="141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-10160</wp:posOffset>
            </wp:positionH>
            <wp:positionV relativeFrom="paragraph">
              <wp:posOffset>-448310</wp:posOffset>
            </wp:positionV>
            <wp:extent cx="10713085" cy="77343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085" cy="773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44C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Подготовка специалистов</w:t>
      </w:r>
    </w:p>
    <w:p w:rsidR="006E2F81" w:rsidRPr="004D130B" w:rsidRDefault="006E2F81" w:rsidP="003A5864">
      <w:pPr>
        <w:spacing w:line="240" w:lineRule="auto"/>
        <w:ind w:right="141"/>
        <w:jc w:val="both"/>
        <w:rPr>
          <w:rFonts w:ascii="Times New Roman" w:hAnsi="Times New Roman"/>
          <w:b/>
          <w:color w:val="FFFF99"/>
          <w:sz w:val="24"/>
          <w:szCs w:val="24"/>
        </w:rPr>
      </w:pPr>
      <w:r w:rsidRPr="004D130B">
        <w:rPr>
          <w:rFonts w:ascii="Times New Roman" w:hAnsi="Times New Roman"/>
          <w:b/>
          <w:color w:val="FFFF99"/>
          <w:sz w:val="24"/>
          <w:szCs w:val="24"/>
        </w:rPr>
        <w:t>Институт криптографии, связи и информатики включает четыре факультета:</w:t>
      </w:r>
    </w:p>
    <w:p w:rsidR="006E2F81" w:rsidRPr="004D130B" w:rsidRDefault="006E2F81" w:rsidP="003A5864">
      <w:pPr>
        <w:pStyle w:val="a8"/>
        <w:numPr>
          <w:ilvl w:val="0"/>
          <w:numId w:val="3"/>
        </w:numPr>
        <w:spacing w:line="240" w:lineRule="auto"/>
        <w:ind w:right="141"/>
        <w:jc w:val="both"/>
        <w:rPr>
          <w:rFonts w:ascii="Times New Roman" w:hAnsi="Times New Roman"/>
          <w:b/>
          <w:color w:val="FFFF99"/>
          <w:sz w:val="24"/>
          <w:szCs w:val="24"/>
        </w:rPr>
      </w:pPr>
      <w:r w:rsidRPr="004D130B">
        <w:rPr>
          <w:rFonts w:ascii="Times New Roman" w:hAnsi="Times New Roman"/>
          <w:b/>
          <w:color w:val="FFFF99"/>
          <w:sz w:val="24"/>
          <w:szCs w:val="24"/>
        </w:rPr>
        <w:t>факультет прикладной математики;</w:t>
      </w:r>
    </w:p>
    <w:p w:rsidR="006E2F81" w:rsidRPr="004D130B" w:rsidRDefault="006E2F81" w:rsidP="003A5864">
      <w:pPr>
        <w:pStyle w:val="a8"/>
        <w:numPr>
          <w:ilvl w:val="0"/>
          <w:numId w:val="3"/>
        </w:numPr>
        <w:spacing w:line="240" w:lineRule="auto"/>
        <w:ind w:right="141"/>
        <w:jc w:val="both"/>
        <w:rPr>
          <w:rFonts w:ascii="Times New Roman" w:hAnsi="Times New Roman"/>
          <w:b/>
          <w:color w:val="FFFF99"/>
          <w:sz w:val="24"/>
          <w:szCs w:val="24"/>
        </w:rPr>
      </w:pPr>
      <w:r w:rsidRPr="004D130B">
        <w:rPr>
          <w:rFonts w:ascii="Times New Roman" w:hAnsi="Times New Roman"/>
          <w:b/>
          <w:color w:val="FFFF99"/>
          <w:sz w:val="24"/>
          <w:szCs w:val="24"/>
        </w:rPr>
        <w:t>факультет специальной техники;</w:t>
      </w:r>
    </w:p>
    <w:p w:rsidR="006E2F81" w:rsidRPr="004D130B" w:rsidRDefault="006E2F81" w:rsidP="003A5864">
      <w:pPr>
        <w:pStyle w:val="a8"/>
        <w:numPr>
          <w:ilvl w:val="0"/>
          <w:numId w:val="3"/>
        </w:numPr>
        <w:spacing w:line="240" w:lineRule="auto"/>
        <w:ind w:right="141"/>
        <w:jc w:val="both"/>
        <w:rPr>
          <w:rFonts w:ascii="Times New Roman" w:hAnsi="Times New Roman"/>
          <w:b/>
          <w:color w:val="FFFF99"/>
          <w:sz w:val="24"/>
          <w:szCs w:val="24"/>
        </w:rPr>
      </w:pPr>
      <w:r w:rsidRPr="004D130B">
        <w:rPr>
          <w:rFonts w:ascii="Times New Roman" w:hAnsi="Times New Roman"/>
          <w:b/>
          <w:color w:val="FFFF99"/>
          <w:sz w:val="24"/>
          <w:szCs w:val="24"/>
        </w:rPr>
        <w:t>факультет информационной безопасности;</w:t>
      </w:r>
    </w:p>
    <w:p w:rsidR="00847BD1" w:rsidRPr="00847BD1" w:rsidRDefault="006E2F81" w:rsidP="001B5F90">
      <w:pPr>
        <w:pStyle w:val="a8"/>
        <w:numPr>
          <w:ilvl w:val="0"/>
          <w:numId w:val="3"/>
        </w:num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847BD1">
        <w:rPr>
          <w:rFonts w:ascii="Times New Roman" w:hAnsi="Times New Roman"/>
          <w:b/>
          <w:color w:val="FFFF99"/>
          <w:sz w:val="24"/>
          <w:szCs w:val="24"/>
        </w:rPr>
        <w:t>оперативно-технический факультет.</w:t>
      </w:r>
    </w:p>
    <w:p w:rsidR="006E2F81" w:rsidRPr="004D130B" w:rsidRDefault="006E2F81" w:rsidP="003A5864">
      <w:p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На факультетах Института ведется вузовская подготовка специалистов по 6 специальностям высше</w:t>
      </w:r>
      <w:r w:rsidR="00B3244C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го профессионального образования</w:t>
      </w: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:</w:t>
      </w:r>
    </w:p>
    <w:p w:rsidR="006E2F81" w:rsidRPr="004D130B" w:rsidRDefault="006E2F81" w:rsidP="003A5864">
      <w:pPr>
        <w:pStyle w:val="a8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криптография;</w:t>
      </w:r>
    </w:p>
    <w:p w:rsidR="006E2F81" w:rsidRPr="004D130B" w:rsidRDefault="006E2F81" w:rsidP="003A5864">
      <w:pPr>
        <w:pStyle w:val="a8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информационно-аналитические системы безопасности;</w:t>
      </w:r>
    </w:p>
    <w:p w:rsidR="006E2F81" w:rsidRPr="004D130B" w:rsidRDefault="006E2F81" w:rsidP="003A5864">
      <w:pPr>
        <w:pStyle w:val="a8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информационная безопасность телекоммуникационных систем;</w:t>
      </w:r>
    </w:p>
    <w:p w:rsidR="006E2F81" w:rsidRPr="004D130B" w:rsidRDefault="006E2F81" w:rsidP="003A5864">
      <w:pPr>
        <w:pStyle w:val="a8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компьютерная безопасность;</w:t>
      </w:r>
    </w:p>
    <w:p w:rsidR="006E2F81" w:rsidRPr="004D130B" w:rsidRDefault="006E2F81" w:rsidP="003A5864">
      <w:pPr>
        <w:pStyle w:val="a8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информационная безопасность автоматизированных систем;</w:t>
      </w:r>
    </w:p>
    <w:p w:rsidR="006E2F81" w:rsidRPr="004D130B" w:rsidRDefault="006E2F81" w:rsidP="003A5864">
      <w:pPr>
        <w:pStyle w:val="a8"/>
        <w:numPr>
          <w:ilvl w:val="0"/>
          <w:numId w:val="2"/>
        </w:num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противодействие техническим разведкам.</w:t>
      </w:r>
    </w:p>
    <w:p w:rsidR="00847BD1" w:rsidRDefault="00B3244C" w:rsidP="00B3244C">
      <w:p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 xml:space="preserve">Обучение по всем специальностям  ведется в течении </w:t>
      </w:r>
      <w:r w:rsidR="006E2F81"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5 лет</w:t>
      </w:r>
      <w:r w:rsidR="00847BD1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.</w:t>
      </w:r>
    </w:p>
    <w:p w:rsidR="006E2F81" w:rsidRPr="004D130B" w:rsidRDefault="00B3244C" w:rsidP="00B3244C">
      <w:pPr>
        <w:spacing w:line="240" w:lineRule="auto"/>
        <w:ind w:right="141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В</w:t>
      </w:r>
      <w:r w:rsidR="006E2F81" w:rsidRPr="004D130B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ыпускникам присваивается квалификация «специалист».</w:t>
      </w:r>
    </w:p>
    <w:p w:rsidR="006E2F81" w:rsidRPr="004D130B" w:rsidRDefault="006E2F81" w:rsidP="003A5864">
      <w:pPr>
        <w:spacing w:line="240" w:lineRule="auto"/>
        <w:ind w:right="141"/>
        <w:jc w:val="both"/>
        <w:rPr>
          <w:rFonts w:ascii="Times New Roman" w:hAnsi="Times New Roman"/>
          <w:color w:val="FFFF99"/>
          <w:sz w:val="24"/>
          <w:szCs w:val="24"/>
        </w:rPr>
      </w:pPr>
    </w:p>
    <w:p w:rsidR="00847BD1" w:rsidRDefault="00847BD1" w:rsidP="003A5864">
      <w:pPr>
        <w:spacing w:line="240" w:lineRule="auto"/>
        <w:ind w:right="141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</w:p>
    <w:p w:rsidR="006E2F81" w:rsidRPr="00254BD8" w:rsidRDefault="006E2F81" w:rsidP="003A5864">
      <w:pPr>
        <w:spacing w:line="240" w:lineRule="auto"/>
        <w:ind w:right="141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lastRenderedPageBreak/>
        <w:t>Олимпиады школьников</w:t>
      </w:r>
    </w:p>
    <w:p w:rsidR="006E2F81" w:rsidRPr="004D130B" w:rsidRDefault="00B3244C" w:rsidP="004D130B">
      <w:pPr>
        <w:spacing w:after="0" w:line="240" w:lineRule="auto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Для школьников 9-11 классов Институтом проводятся</w:t>
      </w:r>
      <w:r w:rsidR="006E2F81"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:</w:t>
      </w:r>
    </w:p>
    <w:p w:rsidR="006E2F81" w:rsidRPr="004D130B" w:rsidRDefault="006E2F81" w:rsidP="004D130B">
      <w:pPr>
        <w:pStyle w:val="a8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письменные контрольные работы по математике и физике (октябрь);</w:t>
      </w:r>
    </w:p>
    <w:p w:rsidR="006E2F81" w:rsidRPr="004D130B" w:rsidRDefault="006E2F81" w:rsidP="008A45F5">
      <w:pPr>
        <w:pStyle w:val="a8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Межрегиональная олимпиада школьников по математике и криптографии (ноябрь);</w:t>
      </w:r>
    </w:p>
    <w:p w:rsidR="006E2F81" w:rsidRPr="004D130B" w:rsidRDefault="006E2F81" w:rsidP="008A45F5">
      <w:pPr>
        <w:pStyle w:val="a8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Межрегиональные олимпиады школьников по физике и математике на базе ведомственных образовательных организаций (декабрь-февраль);</w:t>
      </w:r>
    </w:p>
    <w:p w:rsidR="006E2F81" w:rsidRPr="004D130B" w:rsidRDefault="00A77D16" w:rsidP="004E7AF1">
      <w:pPr>
        <w:pStyle w:val="a8"/>
        <w:numPr>
          <w:ilvl w:val="0"/>
          <w:numId w:val="4"/>
        </w:numPr>
        <w:spacing w:after="80" w:line="240" w:lineRule="auto"/>
        <w:ind w:left="360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Межрегиональная о</w:t>
      </w:r>
      <w:r w:rsidR="006E2F81"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лимпиада «Информатика и компьютерная безопасность» (ноябрь-декабрь).</w:t>
      </w:r>
    </w:p>
    <w:p w:rsidR="006E2F81" w:rsidRPr="004D130B" w:rsidRDefault="006E2F81" w:rsidP="00A77D16">
      <w:pPr>
        <w:spacing w:line="240" w:lineRule="auto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Олимпиады для школьников, проводимые на базе Академии, регулярно включаются в Перечень олимпиад, утверждаемый приказом Министерства образования и науки России</w:t>
      </w:r>
      <w:r w:rsid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.</w:t>
      </w:r>
      <w:r w:rsidR="00A77D16"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</w:t>
      </w:r>
      <w:r w:rsidR="00A77D16"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Победителям и призерам Олимпиад предоставляются льготы при приеме на обучение.</w:t>
      </w:r>
    </w:p>
    <w:p w:rsidR="006E2F81" w:rsidRDefault="006E2F81" w:rsidP="004E7AF1">
      <w:pPr>
        <w:spacing w:after="80" w:line="240" w:lineRule="auto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Порядок проведения Олимпиад школьников предусматривает определение победителей и призеров в два тура. Первый тур проводится в дистанционной форме на сайте Олимпиад</w:t>
      </w:r>
      <w:r w:rsid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.</w:t>
      </w:r>
    </w:p>
    <w:p w:rsidR="00A77D16" w:rsidRDefault="00A77D16" w:rsidP="004E7AF1">
      <w:pPr>
        <w:spacing w:after="80" w:line="240" w:lineRule="auto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</w:p>
    <w:p w:rsidR="00B3244C" w:rsidRPr="004D130B" w:rsidRDefault="00B3244C" w:rsidP="00B3244C">
      <w:pPr>
        <w:spacing w:after="80" w:line="240" w:lineRule="auto"/>
        <w:jc w:val="center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t>Заочная физико-математическая школа</w:t>
      </w:r>
    </w:p>
    <w:p w:rsidR="006E2F81" w:rsidRPr="004D130B" w:rsidRDefault="006E2F81" w:rsidP="004E7AF1">
      <w:pPr>
        <w:spacing w:after="80" w:line="240" w:lineRule="auto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Для подготовки к</w:t>
      </w:r>
      <w:r w:rsidR="00847BD1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вступительным испытания и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Олимпиадам</w:t>
      </w:r>
      <w:r w:rsidR="00847BD1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школьников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на сайте </w:t>
      </w:r>
      <w:r w:rsidR="00847BD1">
        <w:rPr>
          <w:rFonts w:ascii="Times New Roman" w:hAnsi="Times New Roman"/>
          <w:noProof/>
          <w:color w:val="FFFF99"/>
          <w:sz w:val="24"/>
          <w:szCs w:val="24"/>
          <w:lang w:val="en-US" w:eastAsia="ru-RU"/>
        </w:rPr>
        <w:t>h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val="en-US" w:eastAsia="ru-RU"/>
        </w:rPr>
        <w:t>ttp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://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val="en-US" w:eastAsia="ru-RU"/>
        </w:rPr>
        <w:t>v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-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val="en-US" w:eastAsia="ru-RU"/>
        </w:rPr>
        <w:t>olymp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.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val="en-US" w:eastAsia="ru-RU"/>
        </w:rPr>
        <w:t>ru</w:t>
      </w:r>
      <w:r w:rsidRPr="004D130B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школьникам предлагаются дистанционные курсы.</w:t>
      </w:r>
    </w:p>
    <w:p w:rsidR="00B36AE6" w:rsidRPr="00B36AE6" w:rsidRDefault="00B36AE6" w:rsidP="00B36A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36AE6">
        <w:rPr>
          <w:rFonts w:ascii="Times New Roman" w:hAnsi="Times New Roman"/>
          <w:b/>
          <w:color w:val="FF0000"/>
          <w:sz w:val="28"/>
          <w:szCs w:val="28"/>
        </w:rPr>
        <w:lastRenderedPageBreak/>
        <w:t>Для поступление</w:t>
      </w:r>
    </w:p>
    <w:p w:rsidR="00B36AE6" w:rsidRPr="00B36AE6" w:rsidRDefault="00B36AE6" w:rsidP="00B36AE6">
      <w:pPr>
        <w:spacing w:before="120" w:after="0" w:line="240" w:lineRule="auto"/>
        <w:jc w:val="both"/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</w:pPr>
      <w:r w:rsidRPr="00B36AE6">
        <w:rPr>
          <w:rFonts w:ascii="Times New Roman" w:hAnsi="Times New Roman"/>
          <w:b/>
          <w:noProof/>
          <w:color w:val="FFFF99"/>
          <w:sz w:val="24"/>
          <w:szCs w:val="24"/>
          <w:lang w:eastAsia="ru-RU"/>
        </w:rPr>
        <w:t>в Академию ФСБ России необходимо обратиться по указанным ниже телефонам в начале учебного года, предшествующего году поступления.</w:t>
      </w:r>
    </w:p>
    <w:p w:rsidR="006E2F81" w:rsidRPr="00A77D16" w:rsidRDefault="006E2F81" w:rsidP="00B36AE6">
      <w:pPr>
        <w:spacing w:before="120" w:after="0" w:line="240" w:lineRule="auto"/>
        <w:jc w:val="both"/>
        <w:rPr>
          <w:rFonts w:ascii="Times New Roman" w:hAnsi="Times New Roman"/>
          <w:noProof/>
          <w:color w:val="FFFF99"/>
          <w:sz w:val="24"/>
          <w:szCs w:val="24"/>
          <w:lang w:eastAsia="ru-RU"/>
        </w:rPr>
      </w:pPr>
      <w:r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В качестве кандидатов на обучение</w:t>
      </w:r>
      <w:r w:rsidR="00A77D16"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в Институт рассматриваются граждане Р</w:t>
      </w:r>
      <w:r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оссийской Федерации</w:t>
      </w:r>
      <w:r w:rsidR="00A77D16"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мужского пола</w:t>
      </w:r>
      <w:r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, имеющие среднее (полное) общее или среднее профессиональное образование из числа</w:t>
      </w:r>
      <w:r w:rsidR="00B36AE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 </w:t>
      </w:r>
      <w:r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граждан, не проходивших военную службу, в возрасте от 16 до 22 лет</w:t>
      </w:r>
      <w:r w:rsidR="00B36AE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 xml:space="preserve">, или </w:t>
      </w:r>
      <w:r w:rsidRPr="00A77D16">
        <w:rPr>
          <w:rFonts w:ascii="Times New Roman" w:hAnsi="Times New Roman"/>
          <w:noProof/>
          <w:color w:val="FFFF99"/>
          <w:sz w:val="24"/>
          <w:szCs w:val="24"/>
          <w:lang w:eastAsia="ru-RU"/>
        </w:rPr>
        <w:t>граждан, прошедших военную службу, и военнослужащих, проходящих военную службу по призыву, до достижения ими возраста 24.</w:t>
      </w:r>
    </w:p>
    <w:p w:rsidR="006E2F81" w:rsidRPr="00A77D16" w:rsidRDefault="006E2F81" w:rsidP="00B36AE6">
      <w:pPr>
        <w:spacing w:before="120" w:after="0" w:line="240" w:lineRule="auto"/>
        <w:jc w:val="both"/>
        <w:rPr>
          <w:rFonts w:ascii="Times New Roman" w:hAnsi="Times New Roman"/>
          <w:color w:val="FFFF99"/>
          <w:sz w:val="24"/>
          <w:szCs w:val="24"/>
        </w:rPr>
      </w:pPr>
      <w:r w:rsidRPr="00A77D16">
        <w:rPr>
          <w:rFonts w:ascii="Times New Roman" w:hAnsi="Times New Roman"/>
          <w:color w:val="FFFF99"/>
          <w:sz w:val="24"/>
          <w:szCs w:val="24"/>
        </w:rPr>
        <w:t>Результаты ЕГЭ засчитываются по следующим предметам: русский язык, математика, физика.</w:t>
      </w:r>
    </w:p>
    <w:p w:rsidR="006E2F81" w:rsidRPr="00A77D16" w:rsidRDefault="006E2F81" w:rsidP="00B36AE6">
      <w:pPr>
        <w:spacing w:before="120" w:after="0" w:line="240" w:lineRule="auto"/>
        <w:jc w:val="both"/>
        <w:rPr>
          <w:rFonts w:ascii="Times New Roman" w:hAnsi="Times New Roman"/>
          <w:color w:val="FFFF99"/>
          <w:sz w:val="24"/>
          <w:szCs w:val="24"/>
        </w:rPr>
      </w:pPr>
      <w:r w:rsidRPr="00A77D16">
        <w:rPr>
          <w:rFonts w:ascii="Times New Roman" w:hAnsi="Times New Roman"/>
          <w:color w:val="FFFF99"/>
          <w:sz w:val="24"/>
          <w:szCs w:val="24"/>
        </w:rPr>
        <w:t>Дополнительные письменные вступительные испытания проводятся по математике и физике.</w:t>
      </w:r>
    </w:p>
    <w:p w:rsidR="00B36AE6" w:rsidRPr="00A77D16" w:rsidRDefault="006E2F81" w:rsidP="00B36AE6">
      <w:pPr>
        <w:spacing w:before="120" w:after="0" w:line="240" w:lineRule="auto"/>
        <w:jc w:val="both"/>
        <w:rPr>
          <w:rFonts w:ascii="Times New Roman" w:hAnsi="Times New Roman"/>
          <w:color w:val="FFFF99"/>
          <w:sz w:val="24"/>
          <w:szCs w:val="24"/>
        </w:rPr>
      </w:pPr>
      <w:r w:rsidRPr="00A77D16">
        <w:rPr>
          <w:rFonts w:ascii="Times New Roman" w:hAnsi="Times New Roman"/>
          <w:color w:val="FFFF99"/>
          <w:sz w:val="24"/>
          <w:szCs w:val="24"/>
        </w:rPr>
        <w:t>В ИКСИ Академии ФСБ России принимаются кандидаты, прошедшие в установленном порядке медицинское освидетельствование, профессиональный психологический отбор и проверку физической подготовки</w:t>
      </w:r>
      <w:r w:rsidR="00B36AE6">
        <w:rPr>
          <w:rFonts w:ascii="Times New Roman" w:hAnsi="Times New Roman"/>
          <w:color w:val="FFFF99"/>
          <w:sz w:val="24"/>
          <w:szCs w:val="24"/>
        </w:rPr>
        <w:t>.</w:t>
      </w:r>
    </w:p>
    <w:p w:rsidR="00B36AE6" w:rsidRPr="00A77D16" w:rsidRDefault="00B36AE6" w:rsidP="00B36AE6">
      <w:pPr>
        <w:spacing w:before="120" w:after="0" w:line="240" w:lineRule="auto"/>
        <w:jc w:val="center"/>
        <w:rPr>
          <w:rFonts w:ascii="Times New Roman" w:hAnsi="Times New Roman"/>
          <w:color w:val="FFFF99"/>
          <w:sz w:val="28"/>
          <w:szCs w:val="28"/>
        </w:rPr>
      </w:pPr>
      <w:r w:rsidRPr="00A77D16">
        <w:rPr>
          <w:rFonts w:ascii="Times New Roman" w:hAnsi="Times New Roman"/>
          <w:color w:val="FFFF99"/>
          <w:sz w:val="28"/>
          <w:szCs w:val="28"/>
        </w:rPr>
        <w:t>Нормативы по физической подготовке</w:t>
      </w:r>
    </w:p>
    <w:tbl>
      <w:tblPr>
        <w:tblW w:w="4531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590"/>
        <w:gridCol w:w="703"/>
        <w:gridCol w:w="711"/>
        <w:gridCol w:w="711"/>
        <w:gridCol w:w="816"/>
      </w:tblGrid>
      <w:tr w:rsidR="00B36AE6" w:rsidRPr="00A77D16" w:rsidTr="0080533A">
        <w:tc>
          <w:tcPr>
            <w:tcW w:w="1590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Наименование упражнений</w:t>
            </w:r>
          </w:p>
        </w:tc>
        <w:tc>
          <w:tcPr>
            <w:tcW w:w="703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Ед.</w:t>
            </w:r>
          </w:p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изм.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Отл.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Хор.</w:t>
            </w:r>
          </w:p>
        </w:tc>
        <w:tc>
          <w:tcPr>
            <w:tcW w:w="816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Удов.</w:t>
            </w:r>
          </w:p>
        </w:tc>
      </w:tr>
      <w:tr w:rsidR="00B36AE6" w:rsidRPr="00A77D16" w:rsidTr="0080533A">
        <w:tc>
          <w:tcPr>
            <w:tcW w:w="1590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77D16">
                <w:rPr>
                  <w:rFonts w:ascii="Times New Roman" w:hAnsi="Times New Roman"/>
                  <w:color w:val="FFFF99"/>
                </w:rPr>
                <w:t>100 м</w:t>
              </w:r>
            </w:smartTag>
          </w:p>
        </w:tc>
        <w:tc>
          <w:tcPr>
            <w:tcW w:w="703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Сек.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13,6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14,2</w:t>
            </w:r>
          </w:p>
        </w:tc>
        <w:tc>
          <w:tcPr>
            <w:tcW w:w="816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14,8</w:t>
            </w:r>
          </w:p>
        </w:tc>
      </w:tr>
      <w:tr w:rsidR="00B36AE6" w:rsidRPr="00A77D16" w:rsidTr="0080533A">
        <w:tc>
          <w:tcPr>
            <w:tcW w:w="1590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 xml:space="preserve">Бег,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77D16">
                <w:rPr>
                  <w:rFonts w:ascii="Times New Roman" w:hAnsi="Times New Roman"/>
                  <w:color w:val="FFFF99"/>
                </w:rPr>
                <w:t>3000 м</w:t>
              </w:r>
            </w:smartTag>
          </w:p>
        </w:tc>
        <w:tc>
          <w:tcPr>
            <w:tcW w:w="703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Мин.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12,00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12,45</w:t>
            </w:r>
          </w:p>
        </w:tc>
        <w:tc>
          <w:tcPr>
            <w:tcW w:w="816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13,30</w:t>
            </w:r>
          </w:p>
        </w:tc>
      </w:tr>
      <w:tr w:rsidR="00B36AE6" w:rsidRPr="00A77D16" w:rsidTr="0080533A">
        <w:tc>
          <w:tcPr>
            <w:tcW w:w="1590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Подтягивания</w:t>
            </w:r>
          </w:p>
        </w:tc>
        <w:tc>
          <w:tcPr>
            <w:tcW w:w="703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Раз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11</w:t>
            </w:r>
          </w:p>
        </w:tc>
        <w:tc>
          <w:tcPr>
            <w:tcW w:w="711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9</w:t>
            </w:r>
          </w:p>
        </w:tc>
        <w:tc>
          <w:tcPr>
            <w:tcW w:w="816" w:type="dxa"/>
          </w:tcPr>
          <w:p w:rsidR="00B36AE6" w:rsidRPr="00A77D16" w:rsidRDefault="00B36AE6" w:rsidP="0080533A">
            <w:pPr>
              <w:spacing w:after="0" w:line="240" w:lineRule="auto"/>
              <w:jc w:val="center"/>
              <w:rPr>
                <w:rFonts w:ascii="Times New Roman" w:hAnsi="Times New Roman"/>
                <w:color w:val="FFFF99"/>
              </w:rPr>
            </w:pPr>
            <w:r w:rsidRPr="00A77D16">
              <w:rPr>
                <w:rFonts w:ascii="Times New Roman" w:hAnsi="Times New Roman"/>
                <w:color w:val="FFFF99"/>
              </w:rPr>
              <w:t>7</w:t>
            </w:r>
          </w:p>
        </w:tc>
      </w:tr>
    </w:tbl>
    <w:p w:rsidR="00B36AE6" w:rsidRPr="00A77D16" w:rsidRDefault="00B36AE6" w:rsidP="00B36AE6">
      <w:pPr>
        <w:spacing w:after="0" w:line="276" w:lineRule="auto"/>
        <w:ind w:right="142"/>
        <w:jc w:val="both"/>
        <w:rPr>
          <w:rFonts w:ascii="Times New Roman" w:hAnsi="Times New Roman"/>
          <w:b/>
          <w:color w:val="FF0000"/>
          <w:sz w:val="25"/>
          <w:szCs w:val="25"/>
        </w:rPr>
      </w:pPr>
    </w:p>
    <w:p w:rsidR="006E2F81" w:rsidRPr="004D130B" w:rsidRDefault="006E2F81" w:rsidP="00A77D16">
      <w:pPr>
        <w:spacing w:after="0" w:line="240" w:lineRule="auto"/>
        <w:jc w:val="center"/>
        <w:rPr>
          <w:color w:val="FFFF99"/>
        </w:rPr>
      </w:pPr>
    </w:p>
    <w:sectPr w:rsidR="006E2F81" w:rsidRPr="004D130B" w:rsidSect="004433C6">
      <w:pgSz w:w="16838" w:h="11906" w:orient="landscape"/>
      <w:pgMar w:top="720" w:right="678" w:bottom="720" w:left="567" w:header="567" w:footer="567" w:gutter="0"/>
      <w:cols w:num="3" w:space="9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DA" w:rsidRDefault="00311CDA" w:rsidP="00494E29">
      <w:pPr>
        <w:spacing w:after="0" w:line="240" w:lineRule="auto"/>
      </w:pPr>
      <w:r>
        <w:separator/>
      </w:r>
    </w:p>
  </w:endnote>
  <w:endnote w:type="continuationSeparator" w:id="0">
    <w:p w:rsidR="00311CDA" w:rsidRDefault="00311CDA" w:rsidP="0049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DA" w:rsidRDefault="00311CDA" w:rsidP="00494E29">
      <w:pPr>
        <w:spacing w:after="0" w:line="240" w:lineRule="auto"/>
      </w:pPr>
      <w:r>
        <w:separator/>
      </w:r>
    </w:p>
  </w:footnote>
  <w:footnote w:type="continuationSeparator" w:id="0">
    <w:p w:rsidR="00311CDA" w:rsidRDefault="00311CDA" w:rsidP="0049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9D3"/>
    <w:multiLevelType w:val="hybridMultilevel"/>
    <w:tmpl w:val="EE9C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2E3C"/>
    <w:multiLevelType w:val="hybridMultilevel"/>
    <w:tmpl w:val="0104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B3E42"/>
    <w:multiLevelType w:val="hybridMultilevel"/>
    <w:tmpl w:val="42BC8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0E13C2"/>
    <w:multiLevelType w:val="hybridMultilevel"/>
    <w:tmpl w:val="3500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29082A"/>
    <w:multiLevelType w:val="hybridMultilevel"/>
    <w:tmpl w:val="B032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E668A"/>
    <w:multiLevelType w:val="hybridMultilevel"/>
    <w:tmpl w:val="F77C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231B98"/>
    <w:multiLevelType w:val="hybridMultilevel"/>
    <w:tmpl w:val="83F8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CD"/>
    <w:rsid w:val="00006EB1"/>
    <w:rsid w:val="00082A49"/>
    <w:rsid w:val="000B47D1"/>
    <w:rsid w:val="00181C0F"/>
    <w:rsid w:val="00184EE4"/>
    <w:rsid w:val="001A0C7B"/>
    <w:rsid w:val="001D53E4"/>
    <w:rsid w:val="002243F8"/>
    <w:rsid w:val="00254BD8"/>
    <w:rsid w:val="002820FB"/>
    <w:rsid w:val="00297DB0"/>
    <w:rsid w:val="002F4159"/>
    <w:rsid w:val="00311CDA"/>
    <w:rsid w:val="00344D02"/>
    <w:rsid w:val="00362BB0"/>
    <w:rsid w:val="00376141"/>
    <w:rsid w:val="003A5864"/>
    <w:rsid w:val="00407F73"/>
    <w:rsid w:val="004221C8"/>
    <w:rsid w:val="004433C6"/>
    <w:rsid w:val="00482960"/>
    <w:rsid w:val="00494E29"/>
    <w:rsid w:val="004B6255"/>
    <w:rsid w:val="004D130B"/>
    <w:rsid w:val="004E7AF1"/>
    <w:rsid w:val="0052621E"/>
    <w:rsid w:val="00585B52"/>
    <w:rsid w:val="005E409D"/>
    <w:rsid w:val="005E57D8"/>
    <w:rsid w:val="00610C6A"/>
    <w:rsid w:val="00622735"/>
    <w:rsid w:val="00622FCA"/>
    <w:rsid w:val="006678F9"/>
    <w:rsid w:val="006804B8"/>
    <w:rsid w:val="0068580D"/>
    <w:rsid w:val="00694011"/>
    <w:rsid w:val="006A7F0B"/>
    <w:rsid w:val="006E2F81"/>
    <w:rsid w:val="00706CA5"/>
    <w:rsid w:val="0076062D"/>
    <w:rsid w:val="007D7626"/>
    <w:rsid w:val="007F0120"/>
    <w:rsid w:val="00847BD1"/>
    <w:rsid w:val="008A45F5"/>
    <w:rsid w:val="008E1577"/>
    <w:rsid w:val="008F182B"/>
    <w:rsid w:val="00951E0C"/>
    <w:rsid w:val="009528BB"/>
    <w:rsid w:val="009B1D19"/>
    <w:rsid w:val="009E5ACD"/>
    <w:rsid w:val="00A77D16"/>
    <w:rsid w:val="00AA0C0A"/>
    <w:rsid w:val="00AA5DF4"/>
    <w:rsid w:val="00AD1A76"/>
    <w:rsid w:val="00AE0311"/>
    <w:rsid w:val="00AE5649"/>
    <w:rsid w:val="00B3244C"/>
    <w:rsid w:val="00B36AE6"/>
    <w:rsid w:val="00B8571F"/>
    <w:rsid w:val="00BC3FDB"/>
    <w:rsid w:val="00CA3E6F"/>
    <w:rsid w:val="00CB0DD3"/>
    <w:rsid w:val="00CF3DA0"/>
    <w:rsid w:val="00D46003"/>
    <w:rsid w:val="00D474C9"/>
    <w:rsid w:val="00DD61DD"/>
    <w:rsid w:val="00DE0883"/>
    <w:rsid w:val="00E0335E"/>
    <w:rsid w:val="00E54995"/>
    <w:rsid w:val="00E55316"/>
    <w:rsid w:val="00E708E2"/>
    <w:rsid w:val="00E826FE"/>
    <w:rsid w:val="00EC03FF"/>
    <w:rsid w:val="00F0460C"/>
    <w:rsid w:val="00F11619"/>
    <w:rsid w:val="00F25637"/>
    <w:rsid w:val="00F55497"/>
    <w:rsid w:val="00F870CE"/>
    <w:rsid w:val="00FB0BB3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FB98D4-6528-4B13-A24C-A5E54AA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29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94E29"/>
    <w:pPr>
      <w:keepNext/>
      <w:keepLines/>
      <w:spacing w:before="360" w:after="120" w:line="240" w:lineRule="auto"/>
      <w:outlineLvl w:val="1"/>
    </w:pPr>
    <w:rPr>
      <w:rFonts w:ascii="Calibri Light" w:eastAsia="Times New Roman" w:hAnsi="Calibri Light"/>
      <w:b/>
      <w:bCs/>
      <w:color w:val="44546A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4E29"/>
    <w:rPr>
      <w:rFonts w:ascii="Calibri Light" w:hAnsi="Calibri Light" w:cs="Times New Roman"/>
      <w:b/>
      <w:bCs/>
      <w:color w:val="44546A"/>
      <w:sz w:val="20"/>
      <w:szCs w:val="20"/>
      <w:lang w:val="en-US" w:eastAsia="ja-JP"/>
    </w:rPr>
  </w:style>
  <w:style w:type="paragraph" w:styleId="a3">
    <w:name w:val="header"/>
    <w:basedOn w:val="a"/>
    <w:link w:val="a4"/>
    <w:uiPriority w:val="99"/>
    <w:rsid w:val="0049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4E29"/>
    <w:rPr>
      <w:rFonts w:cs="Times New Roman"/>
    </w:rPr>
  </w:style>
  <w:style w:type="paragraph" w:styleId="a5">
    <w:name w:val="footer"/>
    <w:basedOn w:val="a"/>
    <w:link w:val="a6"/>
    <w:uiPriority w:val="99"/>
    <w:rsid w:val="0049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4E29"/>
    <w:rPr>
      <w:rFonts w:cs="Times New Roman"/>
    </w:rPr>
  </w:style>
  <w:style w:type="character" w:styleId="a7">
    <w:name w:val="Hyperlink"/>
    <w:basedOn w:val="a0"/>
    <w:uiPriority w:val="99"/>
    <w:rsid w:val="00494E29"/>
    <w:rPr>
      <w:rFonts w:cs="Times New Roman"/>
      <w:color w:val="0563C1"/>
      <w:u w:val="single"/>
    </w:rPr>
  </w:style>
  <w:style w:type="paragraph" w:styleId="a8">
    <w:name w:val="List Paragraph"/>
    <w:basedOn w:val="a"/>
    <w:uiPriority w:val="99"/>
    <w:qFormat/>
    <w:rsid w:val="00494E29"/>
    <w:pPr>
      <w:ind w:left="720"/>
      <w:contextualSpacing/>
    </w:pPr>
  </w:style>
  <w:style w:type="table" w:styleId="a9">
    <w:name w:val="Table Grid"/>
    <w:basedOn w:val="a1"/>
    <w:uiPriority w:val="99"/>
    <w:rsid w:val="00494E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F870CE"/>
    <w:rPr>
      <w:lang w:eastAsia="en-US"/>
    </w:rPr>
  </w:style>
  <w:style w:type="paragraph" w:styleId="ab">
    <w:name w:val="Balloon Text"/>
    <w:basedOn w:val="a"/>
    <w:link w:val="ac"/>
    <w:uiPriority w:val="99"/>
    <w:semiHidden/>
    <w:rsid w:val="0061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1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1DB3-9B45-4F77-B31E-B773C011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111</cp:lastModifiedBy>
  <cp:revision>3</cp:revision>
  <cp:lastPrinted>2015-05-25T05:59:00Z</cp:lastPrinted>
  <dcterms:created xsi:type="dcterms:W3CDTF">2015-06-26T11:28:00Z</dcterms:created>
  <dcterms:modified xsi:type="dcterms:W3CDTF">2016-09-14T13:19:00Z</dcterms:modified>
</cp:coreProperties>
</file>